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5"/>
        <w:gridCol w:w="7158"/>
      </w:tblGrid>
      <w:tr w:rsidR="00B8475E" w:rsidTr="002137D1">
        <w:trPr>
          <w:trHeight w:val="279"/>
        </w:trPr>
        <w:tc>
          <w:tcPr>
            <w:tcW w:w="12999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8475E" w:rsidRDefault="00B8475E" w:rsidP="002137D1">
            <w:pPr>
              <w:pStyle w:val="Normal0"/>
            </w:pP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სახელმწიფო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ზრუნვის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ადამიანით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ვაჭრობის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ტრეფიკინგის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მსხვერპლთა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დაცვისა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და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დახმარების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  <w:sz w:val="24"/>
              </w:rPr>
              <w:t>უზრუნველყოფა</w:t>
            </w:r>
            <w:proofErr w:type="spellEnd"/>
            <w:r>
              <w:rPr>
                <w:rFonts w:ascii="Sylfaen" w:eastAsia="Sylfaen" w:hAnsi="Sylfaen"/>
                <w:b/>
                <w:color w:val="000000"/>
                <w:sz w:val="24"/>
              </w:rPr>
              <w:t xml:space="preserve"> (35 02 05)</w:t>
            </w:r>
          </w:p>
        </w:tc>
      </w:tr>
      <w:tr w:rsidR="00B8475E" w:rsidTr="002137D1">
        <w:trPr>
          <w:trHeight w:val="351"/>
        </w:trPr>
        <w:tc>
          <w:tcPr>
            <w:tcW w:w="222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475E" w:rsidRDefault="00B8475E" w:rsidP="002137D1">
            <w:pPr>
              <w:pStyle w:val="Normal0"/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ქვეპროგრამის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განმახორციელებელი</w:t>
            </w:r>
            <w:proofErr w:type="spellEnd"/>
          </w:p>
        </w:tc>
        <w:tc>
          <w:tcPr>
            <w:tcW w:w="107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8475E" w:rsidRDefault="00B8475E" w:rsidP="002137D1">
            <w:pPr>
              <w:pStyle w:val="Normal0"/>
              <w:jc w:val="both"/>
            </w:pPr>
            <w:proofErr w:type="spellStart"/>
            <w:r>
              <w:rPr>
                <w:rFonts w:ascii="Sylfaen" w:eastAsia="Sylfaen" w:hAnsi="Sylfaen"/>
                <w:color w:val="000000"/>
              </w:rPr>
              <w:t>სსიპ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ადამიანით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ვაჭრობის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ტრეფიკინგის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)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მსხვერპლთა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დაზარალებულთა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დაცვისა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დახმარების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სახელმწიფო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ფონდი</w:t>
            </w:r>
            <w:proofErr w:type="spellEnd"/>
          </w:p>
        </w:tc>
      </w:tr>
      <w:tr w:rsidR="00B8475E" w:rsidTr="002137D1">
        <w:trPr>
          <w:trHeight w:val="279"/>
        </w:trPr>
        <w:tc>
          <w:tcPr>
            <w:tcW w:w="222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475E" w:rsidRDefault="00B8475E" w:rsidP="002137D1">
            <w:pPr>
              <w:pStyle w:val="Normal0"/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პროექტის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აღწერა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მიზანი</w:t>
            </w:r>
            <w:proofErr w:type="spellEnd"/>
          </w:p>
        </w:tc>
        <w:tc>
          <w:tcPr>
            <w:tcW w:w="107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8475E" w:rsidRDefault="00B8475E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color w:val="000000"/>
              </w:rPr>
              <w:t>ადამიანით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ვაჭრობის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ტრეფიკინგის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)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ოჯახში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ძალადობის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მსხვერპლთა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სამართლებრივი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დაცვა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სამედიცინო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ფსიქოლოგიური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რეაბილიტაცია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მათი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თავშესაფრით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სხვადასხვა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სერვისით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მომსახურება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;</w:t>
            </w:r>
          </w:p>
          <w:p w:rsidR="00B8475E" w:rsidRDefault="00B8475E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</w:p>
          <w:p w:rsidR="00B8475E" w:rsidRDefault="00B8475E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color w:val="000000"/>
              </w:rPr>
              <w:t>საქართველოს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კანონმდებლობით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გათვალისწინებულ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შემთხვევებში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ბენეფიციარებისათვის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კომპენსაციის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გაცემა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;</w:t>
            </w:r>
          </w:p>
          <w:p w:rsidR="00B8475E" w:rsidRDefault="00B8475E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</w:p>
          <w:p w:rsidR="00B8475E" w:rsidRDefault="00B8475E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color w:val="000000"/>
              </w:rPr>
              <w:t>შეზღუდული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შესაძლებლობების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მქონე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პირთათვის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ხანდაზმულთათვის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მშობელთა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მზრუნველობამოკლებულ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ბავშვთათვის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ღირსეული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ცხოვრების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პირობების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შექმნა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ჯანმრთელობისა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სოციალური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დაცვის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ფსიქოსამედიცინო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რეაბილიტაციისა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საზოგადოებაში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ინტეგრაციის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ხელშეწყობა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;</w:t>
            </w:r>
          </w:p>
          <w:p w:rsidR="00B8475E" w:rsidRDefault="00B8475E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</w:p>
          <w:p w:rsidR="00B8475E" w:rsidRDefault="00B8475E" w:rsidP="002137D1">
            <w:pPr>
              <w:pStyle w:val="Normal0"/>
              <w:jc w:val="both"/>
            </w:pPr>
            <w:proofErr w:type="spellStart"/>
            <w:proofErr w:type="gramStart"/>
            <w:r>
              <w:rPr>
                <w:rFonts w:ascii="Sylfaen" w:eastAsia="Sylfaen" w:hAnsi="Sylfaen"/>
                <w:color w:val="000000"/>
              </w:rPr>
              <w:t>სახელმწიფო</w:t>
            </w:r>
            <w:proofErr w:type="spellEnd"/>
            <w:proofErr w:type="gram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ზრუნვის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ქვეშ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მყოფი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პირების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ინსტიტუციონალური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პატრონაჟი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−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მოვლა-პატრონობა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კვება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პირველადი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სამედიცინო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მომსახურება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სარეაბილიტაციო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ღონისძიებების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განხორციელება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.</w:t>
            </w:r>
          </w:p>
        </w:tc>
      </w:tr>
      <w:tr w:rsidR="00B8475E" w:rsidTr="002137D1">
        <w:trPr>
          <w:trHeight w:val="279"/>
        </w:trPr>
        <w:tc>
          <w:tcPr>
            <w:tcW w:w="2222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475E" w:rsidRDefault="00B8475E" w:rsidP="002137D1">
            <w:pPr>
              <w:pStyle w:val="Normal0"/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პროექტის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მოსალოდნელი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შუალედური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შედეგი</w:t>
            </w:r>
            <w:proofErr w:type="spellEnd"/>
          </w:p>
        </w:tc>
        <w:tc>
          <w:tcPr>
            <w:tcW w:w="10777" w:type="dxa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8475E" w:rsidRDefault="00B8475E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color w:val="000000"/>
              </w:rPr>
              <w:t>ადამიანით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ვაჭრობასთან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ტრეფიკინგის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)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დანაშაულთან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ოჯახში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ძალადობის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პრობლემასთან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დაკავშირებით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საზოგადოებაში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ცნობიერების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დონის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ამაღლება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</w:p>
          <w:p w:rsidR="00B8475E" w:rsidRDefault="00B8475E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proofErr w:type="gramStart"/>
            <w:r>
              <w:rPr>
                <w:rFonts w:ascii="Sylfaen" w:eastAsia="Sylfaen" w:hAnsi="Sylfaen"/>
                <w:color w:val="000000"/>
              </w:rPr>
              <w:t>ოჯახში</w:t>
            </w:r>
            <w:proofErr w:type="spellEnd"/>
            <w:proofErr w:type="gram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ძალადობის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მსხვეპლთა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მიერ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თავშესაფრით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სარგებლობის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უზრუნველყოფა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ოჯახში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ძალადობის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მსხვერპლთა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მიმართ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საინტეგრაციო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პროგრამების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განხორციელება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. </w:t>
            </w:r>
          </w:p>
          <w:p w:rsidR="00B8475E" w:rsidRDefault="00B8475E" w:rsidP="002137D1">
            <w:pPr>
              <w:pStyle w:val="Normal0"/>
              <w:jc w:val="both"/>
            </w:pPr>
            <w:proofErr w:type="spellStart"/>
            <w:proofErr w:type="gramStart"/>
            <w:r>
              <w:rPr>
                <w:rFonts w:ascii="Sylfaen" w:eastAsia="Sylfaen" w:hAnsi="Sylfaen"/>
                <w:color w:val="000000"/>
              </w:rPr>
              <w:t>შეზღუდული</w:t>
            </w:r>
            <w:proofErr w:type="spellEnd"/>
            <w:proofErr w:type="gram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შესაძლებლობების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მქონე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პირთა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ხანდაზმულთა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მშობელთა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მზრუნველობამოკლებული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ბავშვთა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ცხოვრების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ხარისხის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გაუმჯობესება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მათი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საზოგადოებაში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ინტეგრაციის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უნარის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გაძლიერება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>.</w:t>
            </w:r>
          </w:p>
        </w:tc>
      </w:tr>
      <w:tr w:rsidR="00B8475E" w:rsidTr="002137D1">
        <w:trPr>
          <w:trHeight w:val="282"/>
        </w:trPr>
        <w:tc>
          <w:tcPr>
            <w:tcW w:w="222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B8475E" w:rsidRDefault="00B8475E" w:rsidP="002137D1">
            <w:pPr>
              <w:pStyle w:val="Normal0"/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შუალედური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შედეგის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შეფასების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ინდიკატორები</w:t>
            </w:r>
            <w:proofErr w:type="spellEnd"/>
          </w:p>
        </w:tc>
        <w:tc>
          <w:tcPr>
            <w:tcW w:w="107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B8475E" w:rsidRDefault="00B8475E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</w:p>
          <w:p w:rsidR="00B8475E" w:rsidRDefault="00B8475E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r>
              <w:rPr>
                <w:rFonts w:ascii="Sylfaen" w:eastAsia="Sylfaen" w:hAnsi="Sylfaen"/>
                <w:b/>
                <w:color w:val="000000"/>
              </w:rPr>
              <w:t xml:space="preserve">1. </w:t>
            </w:r>
          </w:p>
          <w:p w:rsidR="00B8475E" w:rsidRDefault="00B8475E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ცნობიერების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ამაღლების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კუთხით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ჩატარებული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პრევენციული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ღონისძიებების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შედეგად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ადამიანით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ვაჭრობის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ტრეფიკინგის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)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ოჯახში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ძალადობის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შემთხვევასთან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დაკავშირებით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მომართვიანობის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მ.შ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.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თავშესაფარი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იურიდიული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ფსიქოლოგიური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სამედიცინო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მომსახურება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კომპენსაცია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ცხელი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ხაზი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)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მაჩვენებლის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ზრდა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30%; </w:t>
            </w:r>
          </w:p>
          <w:p w:rsidR="00B8475E" w:rsidRDefault="00B8475E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მიზნობრივი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იქნება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შენარჩუნებული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</w:p>
          <w:p w:rsidR="00B8475E" w:rsidRDefault="00B8475E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ცდომილების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ალბათობა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(%/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აღწერა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) - </w:t>
            </w:r>
            <w:r>
              <w:rPr>
                <w:rFonts w:ascii="Sylfaen" w:eastAsia="Sylfaen" w:hAnsi="Sylfaen"/>
                <w:color w:val="000000"/>
              </w:rPr>
              <w:t xml:space="preserve">± 5%; </w:t>
            </w:r>
          </w:p>
          <w:p w:rsidR="00B8475E" w:rsidRDefault="00B8475E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შესაძლო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რისკები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ცნობიერების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დაბალი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დონე</w:t>
            </w:r>
            <w:proofErr w:type="spellEnd"/>
          </w:p>
          <w:p w:rsidR="00B8475E" w:rsidRDefault="00B8475E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r>
              <w:rPr>
                <w:rFonts w:ascii="Sylfaen" w:eastAsia="Sylfaen" w:hAnsi="Sylfaen"/>
                <w:b/>
                <w:color w:val="000000"/>
              </w:rPr>
              <w:t xml:space="preserve">2. </w:t>
            </w:r>
          </w:p>
          <w:p w:rsidR="00B8475E" w:rsidRDefault="00B8475E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ქალთა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მიმართ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ძალადობისა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ოჯახში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ძალადობის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წინააღმდეგ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ბრძოლისა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მსხვერპლთა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დასაცავად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გასატარებელ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ღონისძიებათა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2016-2017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სამოქმედო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გეგმით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ფონდის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მიერ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აღებული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ვალდებულებების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შესრულების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არანაკლებ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90%;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ადამიანით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ვაჭრობის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ტრეფიკინგის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)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წინააღმდეგ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ბრძოლის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2017-2018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წლების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სამოქმედო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lastRenderedPageBreak/>
              <w:t>გეგმით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ფონდის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მიერ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აღებული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ვალდებულებების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შესრულების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არანაკლებ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90%; </w:t>
            </w:r>
          </w:p>
          <w:p w:rsidR="00B8475E" w:rsidRDefault="00B8475E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მიზნობრივი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იქნება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შენარჩუნებული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</w:p>
          <w:p w:rsidR="00B8475E" w:rsidRDefault="00B8475E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ცდომილების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ალბათობა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(%/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აღწერა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) - </w:t>
            </w:r>
            <w:r>
              <w:rPr>
                <w:rFonts w:ascii="Sylfaen" w:eastAsia="Sylfaen" w:hAnsi="Sylfaen"/>
                <w:color w:val="000000"/>
              </w:rPr>
              <w:t xml:space="preserve">± 10%; </w:t>
            </w:r>
          </w:p>
          <w:p w:rsidR="00B8475E" w:rsidRDefault="00B8475E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შესაძლო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რისკები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შესაბამისი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სამართლებრივი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რეგულაციები</w:t>
            </w:r>
            <w:proofErr w:type="spellEnd"/>
          </w:p>
          <w:p w:rsidR="00B8475E" w:rsidRDefault="00B8475E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r>
              <w:rPr>
                <w:rFonts w:ascii="Sylfaen" w:eastAsia="Sylfaen" w:hAnsi="Sylfaen"/>
                <w:b/>
                <w:color w:val="000000"/>
              </w:rPr>
              <w:t xml:space="preserve">3. </w:t>
            </w:r>
          </w:p>
          <w:p w:rsidR="00B8475E" w:rsidRDefault="00B8475E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სახელმწიფო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ზრუნვის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ინსტიტუციურ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ფორმებში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მყოფი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ბავშვების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ალტერნატიულ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ფორმებში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(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მინდობით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აღზრდა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შვილად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აყვანა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მცირე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საოჯახო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ტიპის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სახლი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ნათესაური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მინდობით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აღზრდა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)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გადაყვანის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პროცენტული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მაჩვენებლის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ზრდა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10%–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</w:p>
          <w:p w:rsidR="00B8475E" w:rsidRDefault="00B8475E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მიზნობრივი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იქნება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შენარჩუნებული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</w:p>
          <w:p w:rsidR="00B8475E" w:rsidRDefault="00B8475E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ცდომილების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ალბათობა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(%/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აღწერა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) - </w:t>
            </w:r>
            <w:r>
              <w:rPr>
                <w:rFonts w:ascii="Sylfaen" w:eastAsia="Sylfaen" w:hAnsi="Sylfaen"/>
                <w:color w:val="000000"/>
              </w:rPr>
              <w:t xml:space="preserve">± 3%; </w:t>
            </w:r>
          </w:p>
          <w:p w:rsidR="00B8475E" w:rsidRDefault="00B8475E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შესაძლო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რისკები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სოციალური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მომსახურების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სააგენტოს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მიერ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მოძიებული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ალტერნატიული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ფორმების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არასაკმარი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რაოდენობა</w:t>
            </w:r>
            <w:proofErr w:type="spellEnd"/>
          </w:p>
          <w:p w:rsidR="00B8475E" w:rsidRDefault="00B8475E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r>
              <w:rPr>
                <w:rFonts w:ascii="Sylfaen" w:eastAsia="Sylfaen" w:hAnsi="Sylfaen"/>
                <w:b/>
                <w:color w:val="000000"/>
              </w:rPr>
              <w:t xml:space="preserve">4. </w:t>
            </w:r>
          </w:p>
          <w:p w:rsidR="00B8475E" w:rsidRDefault="00B8475E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შეზღუდული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შესაძლებლობის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მქონე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პირების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კულტურულ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ღონისძიებებში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ჩართვის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მაჩვენებლის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ზრდა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20 %–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ით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</w:p>
          <w:p w:rsidR="00B8475E" w:rsidRDefault="00B8475E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მიზნობრივი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საბაზისო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მაჩვენებელი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იქნება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შენარჩუნებული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; </w:t>
            </w:r>
          </w:p>
          <w:p w:rsidR="00B8475E" w:rsidRDefault="00B8475E" w:rsidP="002137D1">
            <w:pPr>
              <w:pStyle w:val="Normal0"/>
              <w:jc w:val="both"/>
              <w:rPr>
                <w:rFonts w:ascii="Sylfaen" w:eastAsia="Sylfaen" w:hAnsi="Sylfaen"/>
                <w:color w:val="000000"/>
              </w:rPr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ცდომილების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ალბათობა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(%/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აღწერა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) - </w:t>
            </w:r>
            <w:r>
              <w:rPr>
                <w:rFonts w:ascii="Sylfaen" w:eastAsia="Sylfaen" w:hAnsi="Sylfaen"/>
                <w:color w:val="000000"/>
              </w:rPr>
              <w:t xml:space="preserve">± 3%; </w:t>
            </w:r>
          </w:p>
          <w:p w:rsidR="00B8475E" w:rsidRDefault="00B8475E" w:rsidP="002137D1">
            <w:pPr>
              <w:pStyle w:val="Normal0"/>
              <w:jc w:val="both"/>
            </w:pP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შესაძლო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b/>
                <w:color w:val="000000"/>
              </w:rPr>
              <w:t>რისკები</w:t>
            </w:r>
            <w:proofErr w:type="spellEnd"/>
            <w:r>
              <w:rPr>
                <w:rFonts w:ascii="Sylfaen" w:eastAsia="Sylfaen" w:hAnsi="Sylfaen"/>
                <w:b/>
                <w:color w:val="000000"/>
              </w:rPr>
              <w:t xml:space="preserve"> -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ბენეფიციართა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ჯანმრთელობის</w:t>
            </w:r>
            <w:proofErr w:type="spellEnd"/>
            <w:r>
              <w:rPr>
                <w:rFonts w:ascii="Sylfaen" w:eastAsia="Sylfaen" w:hAnsi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color w:val="000000"/>
              </w:rPr>
              <w:t>მდგომარეობა</w:t>
            </w:r>
            <w:proofErr w:type="spellEnd"/>
          </w:p>
        </w:tc>
      </w:tr>
    </w:tbl>
    <w:p w:rsidR="00F3106A" w:rsidRDefault="00F3106A">
      <w:bookmarkStart w:id="0" w:name="_GoBack"/>
      <w:bookmarkEnd w:id="0"/>
    </w:p>
    <w:sectPr w:rsidR="00F31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5E"/>
    <w:rsid w:val="00B8475E"/>
    <w:rsid w:val="00F3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C05B6-5745-4BDC-82C6-D93E46B2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7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sid w:val="00B847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1</cp:revision>
  <dcterms:created xsi:type="dcterms:W3CDTF">2019-01-21T05:23:00Z</dcterms:created>
  <dcterms:modified xsi:type="dcterms:W3CDTF">2019-01-21T05:24:00Z</dcterms:modified>
</cp:coreProperties>
</file>